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  <w:t>机关第一党总支科级职位</w:t>
      </w: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000000" w:themeColor="text1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</w:rPr>
        <w:t>补充人选工作方案</w:t>
      </w:r>
    </w:p>
    <w:p>
      <w:pPr>
        <w:spacing w:line="560" w:lineRule="exact"/>
        <w:ind w:firstLine="640" w:firstLineChars="200"/>
        <w:rPr>
          <w:rFonts w:ascii="Times New Roman" w:hAnsi="仿宋" w:eastAsia="仿宋"/>
          <w:color w:val="000000" w:themeColor="text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Times New Roman" w:hAnsi="仿宋" w:eastAsia="仿宋"/>
          <w:color w:val="000000" w:themeColor="text1"/>
          <w:sz w:val="32"/>
          <w:szCs w:val="32"/>
        </w:rPr>
        <w:t>为进一步加强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机关一总支</w:t>
      </w:r>
      <w:r>
        <w:rPr>
          <w:rFonts w:hint="eastAsia" w:ascii="Times New Roman" w:hAnsi="仿宋" w:eastAsia="仿宋"/>
          <w:color w:val="000000" w:themeColor="text1"/>
          <w:sz w:val="32"/>
          <w:szCs w:val="32"/>
        </w:rPr>
        <w:t>科级干部队伍</w:t>
      </w:r>
      <w:r>
        <w:rPr>
          <w:rFonts w:ascii="Times New Roman" w:hAnsi="仿宋" w:eastAsia="仿宋"/>
          <w:color w:val="000000" w:themeColor="text1"/>
          <w:sz w:val="32"/>
          <w:szCs w:val="32"/>
        </w:rPr>
        <w:t>建设，根据《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关于印发〈乐山师范学院科级机构和职位设置方案〉》（乐师院委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﹝2015﹞57号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）、《关于印发〈乐山师范学院新增科级机构及职数〉的通知》（乐师院委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﹝2016﹞77号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）、《关于印发〈乐山师范学院科级干部选拔、任用及管理实施办法（试行）〉的通知》（乐师院委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﹝2017﹞16号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，</w:t>
      </w:r>
      <w:r>
        <w:rPr>
          <w:rFonts w:ascii="Times New Roman" w:hAnsi="仿宋" w:eastAsia="仿宋"/>
          <w:color w:val="000000" w:themeColor="text1"/>
          <w:sz w:val="32"/>
          <w:szCs w:val="32"/>
        </w:rPr>
        <w:t>为适应工作需要，拟启动对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机关一总支组织部组织科、学生工作部学生资助中心、校团委学生社团管理科等3个科级干部</w:t>
      </w:r>
      <w:r>
        <w:rPr>
          <w:rFonts w:ascii="Times New Roman" w:hAnsi="仿宋" w:eastAsia="仿宋"/>
          <w:color w:val="000000" w:themeColor="text1"/>
          <w:sz w:val="32"/>
          <w:szCs w:val="32"/>
        </w:rPr>
        <w:t>岗位的补充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。现提出如下工作方案。</w:t>
      </w:r>
    </w:p>
    <w:p>
      <w:pPr>
        <w:spacing w:line="560" w:lineRule="exac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一、工作任务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1.补充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机关一总支组织部组织科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、学生工作部学生资助中心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主任（或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副主任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、校团委学生社团管理科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等科级干部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人选</w:t>
      </w:r>
      <w:r>
        <w:rPr>
          <w:rFonts w:hint="eastAsia" w:ascii="Times New Roman" w:hAnsi="Times New Roman" w:eastAsia="仿宋" w:cs="仿宋"/>
          <w:b/>
          <w:bCs/>
          <w:color w:val="000000" w:themeColor="text1"/>
          <w:sz w:val="32"/>
          <w:szCs w:val="32"/>
        </w:rPr>
        <w:t>3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名。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2.形成动议方案、考察报告及人选考察材料。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3.完成动议、民主推荐、考察、讨论决定及任职环节纪实记录工作。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二、职位与职数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组织部可配组织科、党校办公室、干部科等科级干部3名，现有1名，空缺2名。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2.学生工作部、学生处可配思想政治教育科、学生资助中心、学生管理科、心理健康教育科、学科竞赛管理科等科级干部5名，现有3名，空缺2名。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3. 校团委可配艺术教育中心、学生社团管理科等科级干部2名，现有0名，空缺2名。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三、任职条件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（一）基本条件：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需具备《关于印发〈乐山师范学院科级干部选拔、任用及管理实施办法（试行）〉的通知》（乐师院委﹝2017﹞16号）中第五条规定的科级干部基本条件。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（二）特殊要求：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1.组织部组织科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：中共正式党员。政治素质过硬，具体较强的政治敏锐性和组织纪律性。具有开拓进取、吃苦耐劳的精神，有较强的执行力。熟悉党务工作。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2.学生工作部、学生处学生资助中心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主任（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副主任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：中共正式党员，工作仔细认真，具有较强的责任心、组织管理和协调能力，熟悉各项资助政策，具备比较丰富的学生资助工作经验。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3.校团委学生社团管理科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：中共正式党员，符合团章的有关规定，责任心强，了解青年，熟悉共青团工作的基本特点和规律，具有丰富的团学工作经验，有较强的组织管理能力和语言文字表达能力。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四、岗位职责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（一）组织部组织科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岗位职责：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协助部长和副部长做好基层党组织建设，抓好支部“三会一课”等工作。 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协助部长和副部长按学校党委统一部署，做好对基层党组织换届、考核等的具体组织工作。 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具体负责党员发展工作、党员基础信息入库工作。 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 xml:space="preserve">具体负责对校内各基层党组织发展新党员工作的指导和检查。 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5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具体负责党员党性分析、民主评议和各类党内评优表彰的组织工作。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6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具体负责党费收缴管理和党内统计上报工作。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7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具体负责党员组织关系转接、流动党员管理和全国党员信息系统管理工作。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8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协助做好党校日常管理工作。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9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完成部门领导交办的其他工作。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（二）学生工作部、学生处学生资助中心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主任（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副主任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岗位职责：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1.负责拟定学生资助中心年度工作计划，完善相关资助政策，牵头负责学生资助中心全面工作；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2.负责修订完善学生资助相关制度，负责全校学生资助工作的统筹管理；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3.牵头学生资助工作相关数据统计与上报工作；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4.牵头国家奖助学金的评定、发放和材料上报工作；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5.牵头社会资助的评定与发放及奖助学金颁奖典礼相关工作；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6.负责新生“绿色通道”办理和学费缓交审批；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7.牵头家庭经济困难学生能力提升工作；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8.负责部门财务预算与经费划拨工作；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9.完成领导交办的其他工作任务。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（三）校团委学生社团管理科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科长（或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副科长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岗位职责：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1.负责“一心双环”团学组织格局建设；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2.负责指导团委开展思想引领、素质拓展、志愿服务等工作；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3.负责指导社团活动中心开展社团活动；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4.负责学生社团申请、审核、考核工作；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5.负责学生社团活动中心财务的监督审核；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6.负责团委、社团活动中心学生干部的选拔、培养、管理、考核工作；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7.完成领导交办的其他工作任务。</w:t>
      </w:r>
    </w:p>
    <w:p>
      <w:pPr>
        <w:spacing w:line="560" w:lineRule="exact"/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五、选拔范围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组织部组织科副科长在组织部部门工作人员中选拔。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2.学生工作部、学生处学生资助中心副主任在学生工作部、学生处部门工作人员中选拔。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3.校团委学生社团管理科副科长在团委部门工作人员中选拔。</w:t>
      </w:r>
    </w:p>
    <w:p>
      <w:pPr>
        <w:spacing w:line="560" w:lineRule="exact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六、考察组组成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组长：佘万斌（总支书记）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成员：徐涛（组织部部长）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袁明锋（学生工作部副部长、学生处副处长、总支分工会主席）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张峰（校工会副主席、总支副书记）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李东（校团委副书记）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徐秀云（党委组织部副部长、总支委员）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钟永淑（党委宣传部副部长、统战部副部长、总支委员）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丁敏娜（学生工作部副部长、学生处副处长、总支委员）</w:t>
      </w:r>
    </w:p>
    <w:p>
      <w:pPr>
        <w:spacing w:line="560" w:lineRule="exact"/>
        <w:ind w:firstLine="1600" w:firstLineChars="500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罗刚（武装保卫部副部长、保卫处副处长、总支委员）</w:t>
      </w:r>
    </w:p>
    <w:p>
      <w:pPr>
        <w:spacing w:line="560" w:lineRule="exact"/>
        <w:ind w:firstLine="1600" w:firstLineChars="5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虞海（总支委员）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考察组成员分工由考察组组长安排。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</w:rPr>
        <w:t>七、工作要求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1.严格执行上级干部选拔有关政策和《乐山师范学院科级干部选拔、任用及管理实施办法（试行）》和学校党委有关干部政策规定，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（乐师院委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﹝2017﹞16号</w:t>
      </w:r>
      <w:r>
        <w:rPr>
          <w:rFonts w:hint="eastAsia" w:ascii="Times New Roman" w:hAnsi="Times New Roman" w:eastAsia="仿宋"/>
          <w:color w:val="000000" w:themeColor="text1"/>
          <w:sz w:val="32"/>
          <w:szCs w:val="32"/>
        </w:rPr>
        <w:t>）文件精神，</w:t>
      </w: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坚持用好的制度、好的作风选人，选作风好的人，以高度的政治责任感和强烈的事业心，坚持原则，公道正派，深入细致，如实反映相关情况，严肃认真做好各环节的工作。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2.提高考察质量，注意引导谈话人用事实说明观点，所谈不足要有依据；要注意听取不同意见，对反映的具体问题特别是有关廉洁、作风等方面的问题，及时了解清楚，不留疑问。</w:t>
      </w:r>
    </w:p>
    <w:p>
      <w:pPr>
        <w:spacing w:line="560" w:lineRule="exact"/>
        <w:ind w:firstLine="640" w:firstLineChars="200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3.切实做好推荐考察情况的汇总、记录等工作，按照分工安排随时注意收集整理考察对象的相关材料。团结合作，充分发扬民主，互通情况，及时研究疑点问题。</w:t>
      </w:r>
    </w:p>
    <w:p>
      <w:pPr>
        <w:spacing w:line="560" w:lineRule="exact"/>
        <w:ind w:firstLine="640" w:firstLineChars="200"/>
        <w:rPr>
          <w:rFonts w:ascii="Times New Roman" w:hAnsi="Times New Roman" w:eastAsia="黑体" w:cs="黑体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4.要严格遵守《组织人事干部行为若干规范》及有关要求，自觉遵守廉洁自律有关规定和干部人事工作纪律，严格保密。</w:t>
      </w:r>
    </w:p>
    <w:p>
      <w:pPr>
        <w:widowControl/>
        <w:spacing w:line="560" w:lineRule="exact"/>
        <w:ind w:firstLine="4640" w:firstLineChars="1450"/>
        <w:jc w:val="right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widowControl/>
        <w:spacing w:line="560" w:lineRule="exact"/>
        <w:ind w:firstLine="4640" w:firstLineChars="1450"/>
        <w:jc w:val="right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widowControl/>
        <w:spacing w:line="560" w:lineRule="exact"/>
        <w:ind w:firstLine="4640" w:firstLineChars="1450"/>
        <w:jc w:val="right"/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</w:pPr>
    </w:p>
    <w:p>
      <w:pPr>
        <w:widowControl/>
        <w:spacing w:line="560" w:lineRule="exact"/>
        <w:ind w:firstLine="4640" w:firstLineChars="1450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机关第一党总支</w:t>
      </w:r>
    </w:p>
    <w:p>
      <w:pPr>
        <w:widowControl/>
        <w:spacing w:line="560" w:lineRule="exact"/>
        <w:ind w:firstLine="640" w:firstLineChars="200"/>
        <w:jc w:val="right"/>
        <w:rPr>
          <w:rFonts w:ascii="Times New Roman" w:hAnsi="Times New Roman" w:eastAsia="仿宋" w:cs="仿宋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" w:cs="仿宋"/>
          <w:color w:val="000000" w:themeColor="text1"/>
          <w:sz w:val="32"/>
          <w:szCs w:val="32"/>
        </w:rPr>
        <w:t>2018年3月27日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B966808"/>
    <w:rsid w:val="00055120"/>
    <w:rsid w:val="00061310"/>
    <w:rsid w:val="000744B6"/>
    <w:rsid w:val="0007691E"/>
    <w:rsid w:val="00086913"/>
    <w:rsid w:val="000933B3"/>
    <w:rsid w:val="000A5893"/>
    <w:rsid w:val="0010229A"/>
    <w:rsid w:val="001035CD"/>
    <w:rsid w:val="00123BF0"/>
    <w:rsid w:val="001C2948"/>
    <w:rsid w:val="001F585B"/>
    <w:rsid w:val="002516BB"/>
    <w:rsid w:val="002749C9"/>
    <w:rsid w:val="002823CC"/>
    <w:rsid w:val="00287DE3"/>
    <w:rsid w:val="002A59E2"/>
    <w:rsid w:val="002C1A1D"/>
    <w:rsid w:val="002D1983"/>
    <w:rsid w:val="00304503"/>
    <w:rsid w:val="00307414"/>
    <w:rsid w:val="003231D5"/>
    <w:rsid w:val="00344739"/>
    <w:rsid w:val="003449EC"/>
    <w:rsid w:val="00390734"/>
    <w:rsid w:val="003A6986"/>
    <w:rsid w:val="00403617"/>
    <w:rsid w:val="00417062"/>
    <w:rsid w:val="00451F08"/>
    <w:rsid w:val="004560EF"/>
    <w:rsid w:val="0049116C"/>
    <w:rsid w:val="004B41B9"/>
    <w:rsid w:val="005A11F6"/>
    <w:rsid w:val="005B58D2"/>
    <w:rsid w:val="005C340C"/>
    <w:rsid w:val="005F3A12"/>
    <w:rsid w:val="006154E6"/>
    <w:rsid w:val="0067432E"/>
    <w:rsid w:val="00682D7B"/>
    <w:rsid w:val="006F7B93"/>
    <w:rsid w:val="00705FE3"/>
    <w:rsid w:val="007109A6"/>
    <w:rsid w:val="007640E7"/>
    <w:rsid w:val="007A6C3B"/>
    <w:rsid w:val="007D5268"/>
    <w:rsid w:val="008014E3"/>
    <w:rsid w:val="00836CB2"/>
    <w:rsid w:val="00841412"/>
    <w:rsid w:val="00857033"/>
    <w:rsid w:val="00865F0F"/>
    <w:rsid w:val="008C7E75"/>
    <w:rsid w:val="0095460A"/>
    <w:rsid w:val="00986FFF"/>
    <w:rsid w:val="009E4DD2"/>
    <w:rsid w:val="00A3170B"/>
    <w:rsid w:val="00A367BA"/>
    <w:rsid w:val="00AA7203"/>
    <w:rsid w:val="00AC31BC"/>
    <w:rsid w:val="00AE07B7"/>
    <w:rsid w:val="00AE1E13"/>
    <w:rsid w:val="00B043D9"/>
    <w:rsid w:val="00B2475C"/>
    <w:rsid w:val="00B41090"/>
    <w:rsid w:val="00B73EE5"/>
    <w:rsid w:val="00B7653C"/>
    <w:rsid w:val="00B84491"/>
    <w:rsid w:val="00B92E83"/>
    <w:rsid w:val="00BF2B74"/>
    <w:rsid w:val="00BF5C4B"/>
    <w:rsid w:val="00C00218"/>
    <w:rsid w:val="00C17C55"/>
    <w:rsid w:val="00C22812"/>
    <w:rsid w:val="00C24A8F"/>
    <w:rsid w:val="00C40705"/>
    <w:rsid w:val="00C623A9"/>
    <w:rsid w:val="00CF6D1D"/>
    <w:rsid w:val="00D07F23"/>
    <w:rsid w:val="00D1366F"/>
    <w:rsid w:val="00D16AD4"/>
    <w:rsid w:val="00D3274E"/>
    <w:rsid w:val="00D40D9E"/>
    <w:rsid w:val="00D966CC"/>
    <w:rsid w:val="00DA7A9C"/>
    <w:rsid w:val="00DF51DD"/>
    <w:rsid w:val="00E16520"/>
    <w:rsid w:val="00E300DA"/>
    <w:rsid w:val="00E66EE9"/>
    <w:rsid w:val="00EA34BA"/>
    <w:rsid w:val="00EA45AF"/>
    <w:rsid w:val="00EC65A6"/>
    <w:rsid w:val="00EE0580"/>
    <w:rsid w:val="00EE1B81"/>
    <w:rsid w:val="00EE1E79"/>
    <w:rsid w:val="00F01F7B"/>
    <w:rsid w:val="00F270D8"/>
    <w:rsid w:val="00F42489"/>
    <w:rsid w:val="00F552F8"/>
    <w:rsid w:val="00F727E9"/>
    <w:rsid w:val="00F80CC1"/>
    <w:rsid w:val="00FC1EA3"/>
    <w:rsid w:val="03476A99"/>
    <w:rsid w:val="05C35E81"/>
    <w:rsid w:val="06B976CB"/>
    <w:rsid w:val="0E175D18"/>
    <w:rsid w:val="1B2B05C4"/>
    <w:rsid w:val="1CB70AE1"/>
    <w:rsid w:val="2A4A22DF"/>
    <w:rsid w:val="2C5E7D40"/>
    <w:rsid w:val="39847B9C"/>
    <w:rsid w:val="3DC76494"/>
    <w:rsid w:val="3F350592"/>
    <w:rsid w:val="406827EC"/>
    <w:rsid w:val="40A533DA"/>
    <w:rsid w:val="51C622CF"/>
    <w:rsid w:val="52F903E2"/>
    <w:rsid w:val="541E24CC"/>
    <w:rsid w:val="69E344D9"/>
    <w:rsid w:val="6B966808"/>
    <w:rsid w:val="70713CC4"/>
    <w:rsid w:val="75EB01BC"/>
    <w:rsid w:val="77C46D3C"/>
    <w:rsid w:val="79713686"/>
    <w:rsid w:val="7D1708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62F106-8B44-4D43-9634-5C93D92E5D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349</Words>
  <Characters>1995</Characters>
  <Lines>16</Lines>
  <Paragraphs>4</Paragraphs>
  <ScaleCrop>false</ScaleCrop>
  <LinksUpToDate>false</LinksUpToDate>
  <CharactersWithSpaces>2340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2017-03-24T08:02:00Z</dcterms:created>
  <dc:creator>Administrator</dc:creator>
  <cp:lastModifiedBy>419/濛濛晨中曦</cp:lastModifiedBy>
  <cp:lastPrinted>2017-03-24T07:42:00Z</cp:lastPrinted>
  <dcterms:modified xsi:type="dcterms:W3CDTF">2018-04-04T09:57:56Z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